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September 2019</w:t>
          </w:r>
        </w:p>
      </w:sdtContent>
    </w:sdt>
    <w:sdt>
      <w:sdtPr>
        <w:tag w:val="goog_rdk_1"/>
      </w:sdtPr>
      <w:sdtContent>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Family Supplement</w:t>
          </w:r>
        </w:p>
      </w:sdtContent>
    </w:sdt>
    <w:sdt>
      <w:sdtPr>
        <w:tag w:val="goog_rdk_2"/>
      </w:sdtPr>
      <w:sdtContent>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Stillness</w:t>
          </w:r>
        </w:p>
      </w:sdtContent>
    </w:sdt>
    <w:sdt>
      <w:sdtPr>
        <w:tag w:val="goog_rdk_3"/>
      </w:sdtPr>
      <w:sdtContent>
        <w:p w:rsidR="00000000" w:rsidDel="00000000" w:rsidP="00000000" w:rsidRDefault="00000000" w:rsidRPr="00000000" w14:paraId="00000004">
          <w:pPr>
            <w:rPr>
              <w:rFonts w:ascii="Calibri" w:cs="Calibri" w:eastAsia="Calibri" w:hAnsi="Calibri"/>
            </w:rPr>
          </w:pP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We began this month’s examination of “Becoming Human” by discussing </w:t>
          </w:r>
          <w:r w:rsidDel="00000000" w:rsidR="00000000" w:rsidRPr="00000000">
            <w:rPr>
              <w:rFonts w:ascii="Calibri" w:cs="Calibri" w:eastAsia="Calibri" w:hAnsi="Calibri"/>
              <w:i w:val="1"/>
              <w:rtl w:val="0"/>
            </w:rPr>
            <w:t xml:space="preserve">stillness.</w:t>
          </w:r>
          <w:r w:rsidDel="00000000" w:rsidR="00000000" w:rsidRPr="00000000">
            <w:rPr>
              <w:rFonts w:ascii="Calibri" w:cs="Calibri" w:eastAsia="Calibri" w:hAnsi="Calibri"/>
              <w:rtl w:val="0"/>
            </w:rPr>
            <w:t xml:space="preserve">. In reading the Gospel passage of Martha and Mary (Luke 10:38-42), we see an example of stillness in Mary who sat at the feet of Christ to hear His words and to be close to Him. Continuing the lesson we looked at what stillness looks like in the midst of the hustle and bustle of life, and discussed “laying aside our worldly care so we can receive the King of all” by trying to live in the present moment more intentionally. Continue this conversation by asking your child what they learned, as well as exploring the resources on this page.</w:t>
          </w:r>
        </w:p>
      </w:sdtContent>
    </w:sdt>
    <w:sdt>
      <w:sdtPr>
        <w:tag w:val="goog_rdk_5"/>
      </w:sdtPr>
      <w:sdtContent>
        <w:p w:rsidR="00000000" w:rsidDel="00000000" w:rsidP="00000000" w:rsidRDefault="00000000" w:rsidRPr="00000000" w14:paraId="00000006">
          <w:pPr>
            <w:rPr>
              <w:rFonts w:ascii="Calibri" w:cs="Calibri" w:eastAsia="Calibri" w:hAnsi="Calibri"/>
            </w:rPr>
          </w:pPr>
          <w:r w:rsidDel="00000000" w:rsidR="00000000" w:rsidRPr="00000000">
            <w:rPr>
              <w:rtl w:val="0"/>
            </w:rPr>
          </w:r>
        </w:p>
      </w:sdtContent>
    </w:sdt>
    <w:sdt>
      <w:sdtPr>
        <w:tag w:val="goog_rdk_6"/>
      </w:sdtPr>
      <w:sdtContent>
        <w:p w:rsidR="00000000" w:rsidDel="00000000" w:rsidP="00000000" w:rsidRDefault="00000000" w:rsidRPr="00000000" w14:paraId="00000007">
          <w:pPr>
            <w:rPr>
              <w:rFonts w:ascii="Calibri" w:cs="Calibri" w:eastAsia="Calibri" w:hAnsi="Calibri"/>
              <w:u w:val="single"/>
            </w:rPr>
          </w:pPr>
          <w:r w:rsidDel="00000000" w:rsidR="00000000" w:rsidRPr="00000000">
            <w:rPr>
              <w:rFonts w:ascii="Calibri" w:cs="Calibri" w:eastAsia="Calibri" w:hAnsi="Calibri"/>
              <w:u w:val="single"/>
              <w:rtl w:val="0"/>
            </w:rPr>
            <w:t xml:space="preserve">For Discussion:</w:t>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stillness look like in our home? Can you think of times family members are still or calm?</w:t>
          </w:r>
        </w:p>
      </w:sdtContent>
    </w:sdt>
    <w:sdt>
      <w:sdtPr>
        <w:tag w:val="goog_rdk_8"/>
      </w:sdtPr>
      <w:sdtContent>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is stillness so important to our relationship with Christ?</w:t>
          </w:r>
        </w:p>
      </w:sdtContent>
    </w:sdt>
    <w:sdt>
      <w:sdtPr>
        <w:tag w:val="goog_rdk_9"/>
      </w:sdtPr>
      <w:sdtContent>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create times for stillness in our home?</w:t>
          </w:r>
        </w:p>
      </w:sdtContent>
    </w:sdt>
    <w:sdt>
      <w:sdtPr>
        <w:tag w:val="goog_rdk_10"/>
      </w:sdtPr>
      <w:sdtContent>
        <w:p w:rsidR="00000000" w:rsidDel="00000000" w:rsidP="00000000" w:rsidRDefault="00000000" w:rsidRPr="00000000" w14:paraId="0000000B">
          <w:pPr>
            <w:rPr>
              <w:rFonts w:ascii="Calibri" w:cs="Calibri" w:eastAsia="Calibri" w:hAnsi="Calibri"/>
            </w:rPr>
          </w:pPr>
          <w:r w:rsidDel="00000000" w:rsidR="00000000" w:rsidRPr="00000000">
            <w:rPr>
              <w:rtl w:val="0"/>
            </w:rPr>
          </w:r>
        </w:p>
      </w:sdtContent>
    </w:sdt>
    <w:sdt>
      <w:sdtPr>
        <w:tag w:val="goog_rdk_11"/>
      </w:sdtPr>
      <w:sdtContent>
        <w:p w:rsidR="00000000" w:rsidDel="00000000" w:rsidP="00000000" w:rsidRDefault="00000000" w:rsidRPr="00000000" w14:paraId="0000000C">
          <w:pPr>
            <w:ind w:left="360"/>
            <w:rPr>
              <w:rFonts w:ascii="Calibri" w:cs="Calibri" w:eastAsia="Calibri" w:hAnsi="Calibri"/>
              <w:i w:val="1"/>
            </w:rPr>
          </w:pPr>
          <w:r w:rsidDel="00000000" w:rsidR="00000000" w:rsidRPr="00000000">
            <w:rPr>
              <w:rFonts w:ascii="Calibri" w:cs="Calibri" w:eastAsia="Calibri" w:hAnsi="Calibri"/>
              <w:i w:val="1"/>
              <w:rtl w:val="0"/>
            </w:rPr>
            <w:t xml:space="preserve">Make a plan for your family to have times of stillness by setting attainable goals that everyone can share in. This can vary depending on your children’s ages and temperaments. Perhaps spend a few minutes sitting near an icon corner or outside under a tree thinking about a story from scripture that you read together first. For more guidance, talk to your parish priest or spiritual father. </w:t>
          </w:r>
        </w:p>
      </w:sdtContent>
    </w:sdt>
    <w:sdt>
      <w:sdtPr>
        <w:tag w:val="goog_rdk_12"/>
      </w:sdtPr>
      <w:sdtContent>
        <w:p w:rsidR="00000000" w:rsidDel="00000000" w:rsidP="00000000" w:rsidRDefault="00000000" w:rsidRPr="00000000" w14:paraId="0000000D">
          <w:pPr>
            <w:rPr>
              <w:rFonts w:ascii="Calibri" w:cs="Calibri" w:eastAsia="Calibri" w:hAnsi="Calibri"/>
            </w:rPr>
          </w:pP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Calibri" w:cs="Calibri" w:eastAsia="Calibri" w:hAnsi="Calibri"/>
              <w:u w:val="single"/>
            </w:rPr>
          </w:pPr>
          <w:r w:rsidDel="00000000" w:rsidR="00000000" w:rsidRPr="00000000">
            <w:rPr>
              <w:rFonts w:ascii="Calibri" w:cs="Calibri" w:eastAsia="Calibri" w:hAnsi="Calibri"/>
              <w:u w:val="single"/>
              <w:rtl w:val="0"/>
            </w:rPr>
            <w:t xml:space="preserve">Saint Story</w:t>
          </w:r>
        </w:p>
      </w:sdtContent>
    </w:sdt>
    <w:sdt>
      <w:sdtPr>
        <w:tag w:val="goog_rdk_14"/>
      </w:sdtPr>
      <w:sdtContent>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Read the life of St. Seraphim of Sarov: </w:t>
          </w:r>
        </w:p>
      </w:sdtContent>
    </w:sdt>
    <w:sdt>
      <w:sdtPr>
        <w:tag w:val="goog_rdk_15"/>
      </w:sdtPr>
      <w:sdtContent>
        <w:p w:rsidR="00000000" w:rsidDel="00000000" w:rsidP="00000000" w:rsidRDefault="00000000" w:rsidRPr="00000000" w14:paraId="00000010">
          <w:pPr>
            <w:rPr>
              <w:rFonts w:ascii="Calibri" w:cs="Calibri" w:eastAsia="Calibri" w:hAnsi="Calibri"/>
            </w:rPr>
          </w:pP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http://ww1.antiochian.org/learning-about-saint-st-seraphim-sarov</w:t>
            </w:r>
          </w:hyperlink>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Calibri" w:cs="Calibri" w:eastAsia="Calibri" w:hAnsi="Calibri"/>
            </w:rPr>
          </w:pP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How did St. Seraphim’s practice of </w:t>
          </w:r>
          <w:r w:rsidDel="00000000" w:rsidR="00000000" w:rsidRPr="00000000">
            <w:rPr>
              <w:rFonts w:ascii="Calibri" w:cs="Calibri" w:eastAsia="Calibri" w:hAnsi="Calibri"/>
              <w:i w:val="1"/>
              <w:rtl w:val="0"/>
            </w:rPr>
            <w:t xml:space="preserve">stillness</w:t>
          </w:r>
          <w:r w:rsidDel="00000000" w:rsidR="00000000" w:rsidRPr="00000000">
            <w:rPr>
              <w:rFonts w:ascii="Calibri" w:cs="Calibri" w:eastAsia="Calibri" w:hAnsi="Calibri"/>
              <w:rtl w:val="0"/>
            </w:rPr>
            <w:t xml:space="preserve"> bring him closer to Christ?</w:t>
          </w:r>
        </w:p>
      </w:sdtContent>
    </w:sdt>
    <w:sdt>
      <w:sdtPr>
        <w:tag w:val="goog_rdk_19"/>
      </w:sdtPr>
      <w:sdtContent>
        <w:p w:rsidR="00000000" w:rsidDel="00000000" w:rsidP="00000000" w:rsidRDefault="00000000" w:rsidRPr="00000000" w14:paraId="00000014">
          <w:pPr>
            <w:rPr>
              <w:rFonts w:ascii="Calibri" w:cs="Calibri" w:eastAsia="Calibri" w:hAnsi="Calibri"/>
            </w:r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Calibri" w:cs="Calibri" w:eastAsia="Calibri" w:hAnsi="Calibri"/>
              <w:u w:val="single"/>
            </w:rPr>
          </w:pPr>
          <w:r w:rsidDel="00000000" w:rsidR="00000000" w:rsidRPr="00000000">
            <w:rPr>
              <w:rFonts w:ascii="Calibri" w:cs="Calibri" w:eastAsia="Calibri" w:hAnsi="Calibri"/>
              <w:u w:val="single"/>
              <w:rtl w:val="0"/>
            </w:rPr>
            <w:t xml:space="preserve">Bible Verse</w:t>
          </w:r>
        </w:p>
      </w:sdtContent>
    </w:sdt>
    <w:sdt>
      <w:sdtPr>
        <w:tag w:val="goog_rdk_21"/>
      </w:sdtPr>
      <w:sdtContent>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highlight w:val="white"/>
              <w:rtl w:val="0"/>
            </w:rPr>
            <w:t xml:space="preserve">“Be still, and know that I </w:t>
          </w:r>
          <w:r w:rsidDel="00000000" w:rsidR="00000000" w:rsidRPr="00000000">
            <w:rPr>
              <w:rFonts w:ascii="Calibri" w:cs="Calibri" w:eastAsia="Calibri" w:hAnsi="Calibri"/>
              <w:i w:val="1"/>
              <w:highlight w:val="white"/>
              <w:rtl w:val="0"/>
            </w:rPr>
            <w:t xml:space="preserve">am</w:t>
          </w:r>
          <w:r w:rsidDel="00000000" w:rsidR="00000000" w:rsidRPr="00000000">
            <w:rPr>
              <w:rFonts w:ascii="Calibri" w:cs="Calibri" w:eastAsia="Calibri" w:hAnsi="Calibri"/>
              <w:highlight w:val="white"/>
              <w:rtl w:val="0"/>
            </w:rPr>
            <w:t xml:space="preserve"> God; I will be exalted among the nations, I will be exalted in the earth!” -Psalm 46:10</w:t>
          </w:r>
          <w:r w:rsidDel="00000000" w:rsidR="00000000" w:rsidRPr="00000000">
            <w:rPr>
              <w:rtl w:val="0"/>
            </w:rPr>
          </w:r>
        </w:p>
      </w:sdtContent>
    </w:sdt>
    <w:sdt>
      <w:sdtPr>
        <w:tag w:val="goog_rdk_22"/>
      </w:sdtPr>
      <w:sdtContent>
        <w:p w:rsidR="00000000" w:rsidDel="00000000" w:rsidP="00000000" w:rsidRDefault="00000000" w:rsidRPr="00000000" w14:paraId="00000017">
          <w:pPr>
            <w:rPr>
              <w:rFonts w:ascii="Calibri" w:cs="Calibri" w:eastAsia="Calibri" w:hAnsi="Calibri"/>
            </w:rPr>
          </w:pP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Calibri" w:cs="Calibri" w:eastAsia="Calibri" w:hAnsi="Calibri"/>
              <w:u w:val="single"/>
            </w:rPr>
          </w:pPr>
          <w:r w:rsidDel="00000000" w:rsidR="00000000" w:rsidRPr="00000000">
            <w:rPr>
              <w:rFonts w:ascii="Calibri" w:cs="Calibri" w:eastAsia="Calibri" w:hAnsi="Calibri"/>
              <w:u w:val="single"/>
              <w:rtl w:val="0"/>
            </w:rPr>
            <w:t xml:space="preserve">Building Stillness In the Home</w:t>
          </w:r>
        </w:p>
      </w:sdtContent>
    </w:sdt>
    <w:sdt>
      <w:sdtPr>
        <w:tag w:val="goog_rdk_24"/>
      </w:sdtPr>
      <w:sdtContent>
        <w:p w:rsidR="00000000" w:rsidDel="00000000" w:rsidP="00000000" w:rsidRDefault="00000000" w:rsidRPr="00000000" w14:paraId="00000019">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podcast </w:t>
          </w:r>
          <w:r w:rsidDel="00000000" w:rsidR="00000000" w:rsidRPr="00000000">
            <w:rPr>
              <w:rFonts w:ascii="Calibri" w:cs="Calibri" w:eastAsia="Calibri" w:hAnsi="Calibri"/>
              <w:i w:val="1"/>
              <w:color w:val="222222"/>
              <w:highlight w:val="white"/>
              <w:rtl w:val="0"/>
            </w:rPr>
            <w:t xml:space="preserve">Raising Saints</w:t>
          </w:r>
          <w:r w:rsidDel="00000000" w:rsidR="00000000" w:rsidRPr="00000000">
            <w:rPr>
              <w:rFonts w:ascii="Calibri" w:cs="Calibri" w:eastAsia="Calibri" w:hAnsi="Calibri"/>
              <w:color w:val="222222"/>
              <w:highlight w:val="white"/>
              <w:rtl w:val="0"/>
            </w:rPr>
            <w:t xml:space="preserve"> with Elissa Bjeletich offers tools to bring the Orthodox Christian faith to life for our children. In this episode Elissa discusses building stillness in our children, “If we are always busy and noisy, we cannot hear the voice of God.”</w:t>
          </w:r>
        </w:p>
      </w:sdtContent>
    </w:sdt>
    <w:sdt>
      <w:sdtPr>
        <w:tag w:val="goog_rdk_25"/>
      </w:sdtPr>
      <w:sdtContent>
        <w:p w:rsidR="00000000" w:rsidDel="00000000" w:rsidP="00000000" w:rsidRDefault="00000000" w:rsidRPr="00000000" w14:paraId="0000001A">
          <w:pPr>
            <w:rPr>
              <w:rFonts w:ascii="Calibri" w:cs="Calibri" w:eastAsia="Calibri" w:hAnsi="Calibri"/>
            </w:rPr>
          </w:pPr>
          <w:r w:rsidDel="00000000" w:rsidR="00000000" w:rsidRPr="00000000">
            <w:rPr>
              <w:rtl w:val="0"/>
            </w:rPr>
          </w:r>
        </w:p>
      </w:sdtContent>
    </w:sdt>
    <w:sdt>
      <w:sdtPr>
        <w:tag w:val="goog_rdk_26"/>
      </w:sdtPr>
      <w:sdtContent>
        <w:p w:rsidR="00000000" w:rsidDel="00000000" w:rsidP="00000000" w:rsidRDefault="00000000" w:rsidRPr="00000000" w14:paraId="0000001B">
          <w:pPr>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https://www.ancientfaith.com/podcasts/raisingsaints/stillness</w:t>
            </w:r>
          </w:hyperlink>
          <w:r w:rsidDel="00000000" w:rsidR="00000000" w:rsidRPr="00000000">
            <w:rPr>
              <w:rtl w:val="0"/>
            </w:rPr>
          </w:r>
        </w:p>
      </w:sdtContent>
    </w:sdt>
    <w:sdt>
      <w:sdtPr>
        <w:tag w:val="goog_rdk_27"/>
      </w:sdtPr>
      <w:sdtContent>
        <w:p w:rsidR="00000000" w:rsidDel="00000000" w:rsidP="00000000" w:rsidRDefault="00000000" w:rsidRPr="00000000" w14:paraId="0000001C">
          <w:pPr>
            <w:rPr>
              <w:rFonts w:ascii="Calibri" w:cs="Calibri" w:eastAsia="Calibri" w:hAnsi="Calibri"/>
            </w:rPr>
          </w:pPr>
          <w:r w:rsidDel="00000000" w:rsidR="00000000" w:rsidRPr="00000000">
            <w:rPr>
              <w:rtl w:val="0"/>
            </w:rPr>
          </w:r>
        </w:p>
      </w:sdtContent>
    </w:sdt>
    <w:sdt>
      <w:sdtPr>
        <w:tag w:val="goog_rdk_28"/>
      </w:sdtPr>
      <w:sdtContent>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Consider how you can build stillness in your children’s hearts as well as your own.</w:t>
          </w:r>
        </w:p>
      </w:sdtContent>
    </w:sdt>
    <w:sdt>
      <w:sdtPr>
        <w:tag w:val="goog_rdk_29"/>
      </w:sdtPr>
      <w:sdtContent>
        <w:p w:rsidR="00000000" w:rsidDel="00000000" w:rsidP="00000000" w:rsidRDefault="00000000" w:rsidRPr="00000000" w14:paraId="0000001E">
          <w:pPr>
            <w:rPr>
              <w:rFonts w:ascii="Calibri" w:cs="Calibri" w:eastAsia="Calibri" w:hAnsi="Calibri"/>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Calibri" w:cs="Calibri" w:eastAsia="Calibri" w:hAnsi="Calibri"/>
              <w:u w:val="single"/>
            </w:rPr>
          </w:pPr>
          <w:r w:rsidDel="00000000" w:rsidR="00000000" w:rsidRPr="00000000">
            <w:rPr>
              <w:rFonts w:ascii="Calibri" w:cs="Calibri" w:eastAsia="Calibri" w:hAnsi="Calibri"/>
              <w:u w:val="single"/>
              <w:rtl w:val="0"/>
            </w:rPr>
            <w:t xml:space="preserve">Activity</w:t>
          </w:r>
        </w:p>
      </w:sdtContent>
    </w:sdt>
    <w:sdt>
      <w:sdtPr>
        <w:tag w:val="goog_rdk_31"/>
      </w:sdtPr>
      <w:sdtContent>
        <w:p w:rsidR="00000000" w:rsidDel="00000000" w:rsidP="00000000" w:rsidRDefault="00000000" w:rsidRPr="00000000" w14:paraId="00000020">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Many of us are constantly plugged in to computers, tablets, television, and smartphones in a quest to be constantly “connected”, leaving little time to be physically and mentally still. </w:t>
          </w:r>
          <w:r w:rsidDel="00000000" w:rsidR="00000000" w:rsidRPr="00000000">
            <w:rPr>
              <w:rFonts w:ascii="Calibri" w:cs="Calibri" w:eastAsia="Calibri" w:hAnsi="Calibri"/>
              <w:highlight w:val="white"/>
              <w:rtl w:val="0"/>
            </w:rPr>
            <w:t xml:space="preserve">Set aside time as a family to “fast” from electronics. The duration can be as short or as long as you choose. When the fast is complete, talk about how it went. Can you make an occasional electronics fast a regular practice in your home—monthly, weekly, or even daily?</w:t>
          </w:r>
          <w:r w:rsidDel="00000000" w:rsidR="00000000" w:rsidRPr="00000000">
            <w:rPr>
              <w:rtl w:val="0"/>
            </w:rPr>
          </w:r>
        </w:p>
      </w:sdtContent>
    </w:sdt>
    <w:sdt>
      <w:sdtPr>
        <w:tag w:val="goog_rdk_32"/>
      </w:sdtPr>
      <w:sdtContent>
        <w:p w:rsidR="00000000" w:rsidDel="00000000" w:rsidP="00000000" w:rsidRDefault="00000000" w:rsidRPr="00000000" w14:paraId="00000021">
          <w:pPr>
            <w:rPr>
              <w:rFonts w:ascii="Calibri" w:cs="Calibri" w:eastAsia="Calibri" w:hAnsi="Calibri"/>
            </w:rPr>
          </w:pPr>
          <w:r w:rsidDel="00000000" w:rsidR="00000000" w:rsidRPr="00000000">
            <w:rPr>
              <w:rtl w:val="0"/>
            </w:rPr>
          </w:r>
        </w:p>
      </w:sdtContent>
    </w:sdt>
    <w:sdt>
      <w:sdtPr>
        <w:tag w:val="goog_rdk_33"/>
      </w:sdtPr>
      <w:sdtContent>
        <w:p w:rsidR="00000000" w:rsidDel="00000000" w:rsidP="00000000" w:rsidRDefault="00000000" w:rsidRPr="00000000" w14:paraId="00000022">
          <w:pPr>
            <w:rPr>
              <w:rFonts w:ascii="Calibri" w:cs="Calibri" w:eastAsia="Calibri" w:hAnsi="Calibri"/>
              <w:u w:val="single"/>
            </w:rPr>
          </w:pPr>
          <w:r w:rsidDel="00000000" w:rsidR="00000000" w:rsidRPr="00000000">
            <w:rPr>
              <w:rFonts w:ascii="Calibri" w:cs="Calibri" w:eastAsia="Calibri" w:hAnsi="Calibri"/>
              <w:u w:val="single"/>
              <w:rtl w:val="0"/>
            </w:rPr>
            <w:t xml:space="preserve">Bottom of the page quote</w:t>
          </w:r>
        </w:p>
      </w:sdtContent>
    </w:sdt>
    <w:sdt>
      <w:sdtPr>
        <w:tag w:val="goog_rdk_34"/>
      </w:sdtPr>
      <w:sdtContent>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“Acquire the spirit of peace and thousands around you will be saved.” – St. Seraphim of Sarov</w:t>
          </w:r>
        </w:p>
      </w:sdtContent>
    </w:sdt>
    <w:sdt>
      <w:sdtPr>
        <w:tag w:val="goog_rdk_35"/>
      </w:sdtPr>
      <w:sdtContent>
        <w:p w:rsidR="00000000" w:rsidDel="00000000" w:rsidP="00000000" w:rsidRDefault="00000000" w:rsidRPr="00000000" w14:paraId="00000024">
          <w:pPr>
            <w:rPr>
              <w:rFonts w:ascii="Calibri" w:cs="Calibri" w:eastAsia="Calibri" w:hAnsi="Calibri"/>
            </w:rPr>
          </w:pPr>
          <w:r w:rsidDel="00000000" w:rsidR="00000000" w:rsidRPr="00000000">
            <w:rPr>
              <w:rtl w:val="0"/>
            </w:rPr>
          </w:r>
        </w:p>
      </w:sdtContent>
    </w:sdt>
    <w:sdt>
      <w:sdtPr>
        <w:tag w:val="goog_rdk_36"/>
      </w:sdtPr>
      <w:sdtContent>
        <w:p w:rsidR="00000000" w:rsidDel="00000000" w:rsidP="00000000" w:rsidRDefault="00000000" w:rsidRPr="00000000" w14:paraId="00000025">
          <w:pPr>
            <w:rPr/>
          </w:pPr>
          <w:bookmarkStart w:colFirst="0" w:colLast="0" w:name="_heading=h.gjdgxs" w:id="0"/>
          <w:bookmarkEnd w:id="0"/>
          <w:r w:rsidDel="00000000" w:rsidR="00000000" w:rsidRPr="00000000">
            <w:rPr>
              <w:rtl w:val="0"/>
            </w:rPr>
          </w:r>
        </w:p>
      </w:sdtContent>
    </w:sdt>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2DF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E2DF3"/>
    <w:pPr>
      <w:ind w:left="720"/>
      <w:contextualSpacing w:val="1"/>
    </w:pPr>
  </w:style>
  <w:style w:type="paragraph" w:styleId="BalloonText">
    <w:name w:val="Balloon Text"/>
    <w:basedOn w:val="Normal"/>
    <w:link w:val="BalloonTextChar"/>
    <w:uiPriority w:val="99"/>
    <w:semiHidden w:val="1"/>
    <w:unhideWhenUsed w:val="1"/>
    <w:rsid w:val="007145D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7145D4"/>
    <w:rPr>
      <w:rFonts w:ascii="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1.antiochian.org/learning-about-saint-st-seraphim-sarov" TargetMode="External"/><Relationship Id="rId8" Type="http://schemas.openxmlformats.org/officeDocument/2006/relationships/hyperlink" Target="https://www.ancientfaith.com/podcasts/raisingsaints/st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6qp6/E4vqfguI5LVhpQFrIUbQ==">AMUW2mWAMkAcdxX0msjR2do2S9l5tv0/2wmJLiiMV5B4+gOtANnAOZYZL8ErJUcRm/53DBd3NK9n4fwswyreeVLpLnLZh55XlGPTQ/jeZFbQd6mtaXBO3hM24FN4PR168cWN6EhgdpR8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2019-06-20T10:38:00Z</dcterms:created>
  <dc:creator>Melissa Tsongranis</dc:creator>
</cp:coreProperties>
</file>